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28D6C">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imes New Roman" w:hAnsi="Times New Roman" w:eastAsia="宋体" w:cs="Times New Roman"/>
          <w:b/>
          <w:bCs/>
          <w:sz w:val="24"/>
          <w:szCs w:val="32"/>
          <w:lang w:val="en-US" w:eastAsia="zh-CN"/>
        </w:rPr>
      </w:pPr>
      <w:r>
        <w:rPr>
          <w:rFonts w:hint="eastAsia" w:ascii="Times New Roman" w:hAnsi="Times New Roman" w:eastAsia="宋体" w:cs="Times New Roman"/>
          <w:b/>
          <w:bCs/>
          <w:sz w:val="24"/>
          <w:szCs w:val="32"/>
          <w:lang w:val="en-US" w:eastAsia="zh-CN"/>
        </w:rPr>
        <w:t>第一章  静电场</w:t>
      </w:r>
    </w:p>
    <w:p w14:paraId="7D92EBCA">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第1节  </w:t>
      </w:r>
      <w:r>
        <w:rPr>
          <w:rFonts w:hint="eastAsia" w:ascii="Times New Roman" w:hAnsi="Times New Roman" w:eastAsia="宋体" w:cs="Times New Roman"/>
          <w:b/>
          <w:bCs/>
          <w:sz w:val="21"/>
          <w:szCs w:val="21"/>
          <w:lang w:val="en-US" w:eastAsia="zh-CN"/>
        </w:rPr>
        <w:t>电荷 电荷守恒定律</w:t>
      </w:r>
    </w:p>
    <w:p w14:paraId="53D3ABBF">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1.摩擦起电  两种电荷</w:t>
      </w:r>
    </w:p>
    <w:p w14:paraId="059825BA">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（1）电荷的种类：自然界中只存在两种电荷：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电荷和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负</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电荷。</w:t>
      </w:r>
    </w:p>
    <w:p w14:paraId="03356734">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（2）美国科学家富兰克林在1747年把用丝绸摩擦过的玻璃棒所带的电荷叫作</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5F65A076">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把用毛皮摩擦过的硬橡胶棒所带的电荷叫作</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负电荷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1992950">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（3）电荷的多少叫作</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电荷量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，简称为电量。</w:t>
      </w:r>
    </w:p>
    <w:p w14:paraId="68857479">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vertAlign w:val="baseline"/>
          <w:lang w:val="en-US" w:eastAsia="zh-CN"/>
        </w:rPr>
      </w:pPr>
      <w:r>
        <w:rPr>
          <w:rFonts w:hint="eastAsia" w:ascii="Times New Roman" w:hAnsi="Times New Roman" w:eastAsia="宋体" w:cs="Times New Roman"/>
          <w:b w:val="0"/>
          <w:bCs w:val="0"/>
          <w:sz w:val="21"/>
          <w:szCs w:val="21"/>
          <w:lang w:val="en-US" w:eastAsia="zh-CN"/>
        </w:rPr>
        <w:t>（4）在国际单位制中，电荷量的单位是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库仑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，简称</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库</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，用字母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C</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表示</w:t>
      </w:r>
      <w:r>
        <w:rPr>
          <w:rFonts w:hint="eastAsia" w:ascii="Times New Roman" w:hAnsi="Times New Roman" w:eastAsia="宋体" w:cs="Times New Roman"/>
          <w:b w:val="0"/>
          <w:bCs w:val="0"/>
          <w:sz w:val="21"/>
          <w:szCs w:val="21"/>
          <w:lang w:val="en-US" w:eastAsia="zh-CN"/>
        </w:rPr>
        <w:t>。常用的电荷量单位还有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微库</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纳库</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 xml:space="preserve">。1 </w:t>
      </w:r>
      <w:r>
        <w:rPr>
          <w:rFonts w:hint="default" w:ascii="Times New Roman" w:hAnsi="Times New Roman" w:eastAsia="宋体" w:cs="Times New Roman"/>
          <w:b w:val="0"/>
          <w:bCs w:val="0"/>
          <w:sz w:val="21"/>
          <w:szCs w:val="21"/>
          <w:lang w:val="en-US" w:eastAsia="zh-CN"/>
        </w:rPr>
        <w:t>µ</w:t>
      </w:r>
      <w:r>
        <w:rPr>
          <w:rFonts w:hint="eastAsia" w:ascii="Times New Roman" w:hAnsi="Times New Roman" w:eastAsia="宋体" w:cs="Times New Roman"/>
          <w:b w:val="0"/>
          <w:bCs w:val="0"/>
          <w:sz w:val="21"/>
          <w:szCs w:val="21"/>
          <w:lang w:val="en-US" w:eastAsia="zh-CN"/>
        </w:rPr>
        <w:t>C=</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10</w:t>
      </w:r>
      <w:r>
        <w:rPr>
          <w:rFonts w:hint="eastAsia" w:ascii="Times New Roman" w:hAnsi="Times New Roman" w:eastAsia="宋体" w:cs="Times New Roman"/>
          <w:b w:val="0"/>
          <w:bCs w:val="0"/>
          <w:color w:val="FF0000"/>
          <w:sz w:val="21"/>
          <w:szCs w:val="21"/>
          <w:u w:val="single"/>
          <w:vertAlign w:val="superscript"/>
          <w:lang w:val="en-US" w:eastAsia="zh-CN"/>
        </w:rPr>
        <w:t>-6</w:t>
      </w:r>
      <w:r>
        <w:rPr>
          <w:rFonts w:hint="eastAsia" w:ascii="Times New Roman" w:hAnsi="Times New Roman" w:eastAsia="宋体" w:cs="Times New Roman"/>
          <w:b w:val="0"/>
          <w:bCs w:val="0"/>
          <w:sz w:val="21"/>
          <w:szCs w:val="21"/>
          <w:u w:val="single"/>
          <w:vertAlign w:val="superscript"/>
          <w:lang w:val="en-US" w:eastAsia="zh-CN"/>
        </w:rPr>
        <w:t xml:space="preserve">  </w:t>
      </w:r>
      <w:r>
        <w:rPr>
          <w:rFonts w:hint="eastAsia" w:ascii="Times New Roman" w:hAnsi="Times New Roman" w:eastAsia="宋体" w:cs="Times New Roman"/>
          <w:b w:val="0"/>
          <w:bCs w:val="0"/>
          <w:sz w:val="21"/>
          <w:szCs w:val="21"/>
          <w:vertAlign w:val="baseline"/>
          <w:lang w:val="en-US" w:eastAsia="zh-CN"/>
        </w:rPr>
        <w:t>C，</w:t>
      </w:r>
      <w:r>
        <w:rPr>
          <w:rFonts w:hint="eastAsia" w:ascii="Times New Roman" w:hAnsi="Times New Roman" w:eastAsia="宋体" w:cs="Times New Roman"/>
          <w:b w:val="0"/>
          <w:bCs w:val="0"/>
          <w:sz w:val="21"/>
          <w:szCs w:val="21"/>
          <w:lang w:val="en-US" w:eastAsia="zh-CN"/>
        </w:rPr>
        <w:t>1 nC=</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10</w:t>
      </w:r>
      <w:r>
        <w:rPr>
          <w:rFonts w:hint="eastAsia" w:ascii="Times New Roman" w:hAnsi="Times New Roman" w:eastAsia="宋体" w:cs="Times New Roman"/>
          <w:b w:val="0"/>
          <w:bCs w:val="0"/>
          <w:color w:val="FF0000"/>
          <w:sz w:val="21"/>
          <w:szCs w:val="21"/>
          <w:u w:val="single"/>
          <w:vertAlign w:val="superscript"/>
          <w:lang w:val="en-US" w:eastAsia="zh-CN"/>
        </w:rPr>
        <w:t>-9</w:t>
      </w:r>
      <w:r>
        <w:rPr>
          <w:rFonts w:hint="eastAsia" w:ascii="Times New Roman" w:hAnsi="Times New Roman" w:eastAsia="宋体" w:cs="Times New Roman"/>
          <w:b w:val="0"/>
          <w:bCs w:val="0"/>
          <w:sz w:val="21"/>
          <w:szCs w:val="21"/>
          <w:u w:val="single"/>
          <w:vertAlign w:val="superscript"/>
          <w:lang w:val="en-US" w:eastAsia="zh-CN"/>
        </w:rPr>
        <w:t xml:space="preserve">  </w:t>
      </w:r>
      <w:r>
        <w:rPr>
          <w:rFonts w:hint="eastAsia" w:ascii="Times New Roman" w:hAnsi="Times New Roman" w:eastAsia="宋体" w:cs="Times New Roman"/>
          <w:b w:val="0"/>
          <w:bCs w:val="0"/>
          <w:sz w:val="21"/>
          <w:szCs w:val="21"/>
          <w:vertAlign w:val="baseline"/>
          <w:lang w:val="en-US" w:eastAsia="zh-CN"/>
        </w:rPr>
        <w:t>C。</w:t>
      </w:r>
    </w:p>
    <w:p w14:paraId="5479F153">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2.摩擦起电的解释</w:t>
      </w:r>
    </w:p>
    <w:p w14:paraId="25C7AE7D">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（1）两物体相互摩擦时，一个物体的原子中有一些外层电子挣脱原子核的束缚并转移到另一个物体上去，失去电子的物体带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电，得到电子的物体带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负</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电。</w:t>
      </w:r>
    </w:p>
    <w:p w14:paraId="68AB131B">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3.电荷守恒定律</w:t>
      </w:r>
    </w:p>
    <w:p w14:paraId="24FFDB9A">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（1）电荷既不能被</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创造</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，也不能被</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消灭</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，它们只能从一个物体转移到另一个物体，或者从物体的一部分转移到另一部分。</w:t>
      </w:r>
    </w:p>
    <w:p w14:paraId="1C1F661A">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（2）电荷守恒定律的现代表述：一个与外界没有电荷交换的系统，电荷的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代数和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保持不变。</w:t>
      </w:r>
    </w:p>
    <w:p w14:paraId="1EE7FAD5">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4.静电感应</w:t>
      </w:r>
    </w:p>
    <w:p w14:paraId="12B74285">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（1）当带电导体靠近不带电的导体时，由于同种电荷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相互排斥</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、异种电荷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相互吸引</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，不带电导体中可以自由移动的电荷将会重新分布，以至于不带电导体靠近带电导体的一端将带上与带电导体电性</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的电荷，而远离带电导体的一端带上与带电导体电性</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的电荷，这种现象称为静电感应。</w:t>
      </w:r>
    </w:p>
    <w:p w14:paraId="3AD780EB">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（2）三种起电方式：摩擦起电、接触起电和感应起电，这三种起电方式的本质都是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电子的转移</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，起电的过程</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遵循</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电荷守恒定律。</w:t>
      </w:r>
    </w:p>
    <w:p w14:paraId="6209DA29">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（3）接触起电中的电荷量分配原则（两个完全相同的金属球）</w:t>
      </w:r>
    </w:p>
    <w:p w14:paraId="1557BF1F">
      <w:pPr>
        <w:keepNext w:val="0"/>
        <w:keepLines w:val="0"/>
        <w:pageBreakBefore w:val="0"/>
        <w:widowControl w:val="0"/>
        <w:kinsoku/>
        <w:wordWrap/>
        <w:overflowPunct/>
        <w:topLinePunct w:val="0"/>
        <w:autoSpaceDE/>
        <w:autoSpaceDN/>
        <w:bidi w:val="0"/>
        <w:adjustRightInd/>
        <w:snapToGrid/>
        <w:spacing w:line="408" w:lineRule="auto"/>
        <w:ind w:left="210" w:hanging="210" w:hangingChars="100"/>
        <w:jc w:val="left"/>
        <w:textAlignment w:val="auto"/>
        <w:rPr>
          <w:rFonts w:hint="eastAsia" w:ascii="Times New Roman" w:hAnsi="Times New Roman" w:eastAsia="宋体" w:cs="Times New Roman"/>
          <w:b w:val="0"/>
          <w:bCs w:val="0"/>
          <w:sz w:val="21"/>
          <w:szCs w:val="21"/>
          <w:u w:val="single"/>
          <w:lang w:val="en-US" w:eastAsia="zh-CN"/>
        </w:rPr>
      </w:pPr>
      <w:r>
        <w:rPr>
          <w:rFonts w:hint="eastAsia" w:ascii="Times New Roman" w:hAnsi="Times New Roman" w:eastAsia="宋体" w:cs="Times New Roman"/>
          <w:b w:val="0"/>
          <w:bCs w:val="0"/>
          <w:sz w:val="21"/>
          <w:szCs w:val="21"/>
          <w:lang w:val="en-US" w:eastAsia="zh-CN"/>
        </w:rPr>
        <w:t>①带同种电荷（电荷量分别为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i w:val="0"/>
          <w:i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和</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）接触后平分原来所带电荷量的总和，</w:t>
      </w:r>
      <w:r>
        <w:rPr>
          <w:rFonts w:hint="eastAsia" w:ascii="Times New Roman" w:hAnsi="Times New Roman" w:eastAsia="宋体" w:cs="Times New Roman"/>
          <w:b w:val="0"/>
          <w:bCs w:val="0"/>
          <w:position w:val="-10"/>
          <w:sz w:val="21"/>
          <w:szCs w:val="21"/>
          <w:lang w:val="en-US" w:eastAsia="zh-CN"/>
        </w:rPr>
        <w:object>
          <v:shape id="_x0000_i1039" o:spt="75" type="#_x0000_t75" style="height:17pt;width:49.95pt;" o:ole="t" filled="f" o:preferrelative="t" stroked="f" coordsize="21600,21600">
            <v:path/>
            <v:fill on="f" focussize="0,0"/>
            <v:stroke on="f"/>
            <v:imagedata r:id="rId7" o:title=""/>
            <o:lock v:ext="edit" aspectratio="t"/>
            <w10:wrap type="none"/>
            <w10:anchorlock/>
          </v:shape>
          <o:OLEObject Type="Embed" ProgID="Equation.KSEE3" ShapeID="_x0000_i1039" DrawAspect="Content" ObjectID="_1468075725" r:id="rId6">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24"/>
          <w:sz w:val="21"/>
          <w:szCs w:val="21"/>
          <w:u w:val="single"/>
          <w:lang w:val="en-US" w:eastAsia="zh-CN"/>
        </w:rPr>
        <w:object>
          <v:shape id="_x0000_i1040" o:spt="75" type="#_x0000_t75" style="height:31pt;width:41pt;" o:ole="t" filled="f" o:preferrelative="t" stroked="f" coordsize="21600,21600">
            <v:path/>
            <v:fill on="f" focussize="0,0"/>
            <v:stroke on="f"/>
            <v:imagedata r:id="rId9" o:title=""/>
            <o:lock v:ext="edit" aspectratio="t"/>
            <w10:wrap type="none"/>
            <w10:anchorlock/>
          </v:shape>
          <o:OLEObject Type="Embed" ProgID="Equation.KSEE3" ShapeID="_x0000_i1040" DrawAspect="Content" ObjectID="_1468075726" r:id="rId8">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500B2520">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②带异种电荷（电荷量分别为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i w:val="0"/>
          <w:i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和-</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）接触后先中和再平分，</w:t>
      </w:r>
      <w:r>
        <w:rPr>
          <w:rFonts w:hint="eastAsia" w:ascii="Times New Roman" w:hAnsi="Times New Roman" w:eastAsia="宋体" w:cs="Times New Roman"/>
          <w:b w:val="0"/>
          <w:bCs w:val="0"/>
          <w:position w:val="-10"/>
          <w:sz w:val="21"/>
          <w:szCs w:val="21"/>
          <w:lang w:val="en-US" w:eastAsia="zh-CN"/>
        </w:rPr>
        <w:object>
          <v:shape id="_x0000_i1041" o:spt="75" type="#_x0000_t75" style="height:17pt;width:49.95pt;" o:ole="t" filled="f" o:preferrelative="t" stroked="f" coordsize="21600,21600">
            <v:path/>
            <v:fill on="f" focussize="0,0"/>
            <v:stroke on="f"/>
            <v:imagedata r:id="rId7" o:title=""/>
            <o:lock v:ext="edit" aspectratio="t"/>
            <w10:wrap type="none"/>
            <w10:anchorlock/>
          </v:shape>
          <o:OLEObject Type="Embed" ProgID="Equation.KSEE3" ShapeID="_x0000_i1041" DrawAspect="Content" ObjectID="_1468075727" r:id="rId10">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position w:val="-24"/>
          <w:sz w:val="21"/>
          <w:szCs w:val="21"/>
          <w:u w:val="single"/>
          <w:lang w:val="en-US" w:eastAsia="zh-CN"/>
        </w:rPr>
        <w:object>
          <v:shape id="_x0000_i1042" o:spt="75" type="#_x0000_t75" style="height:31pt;width:41pt;" o:ole="t" filled="f" o:preferrelative="t" stroked="f" coordsize="21600,21600">
            <v:path/>
            <v:fill on="f" focussize="0,0"/>
            <v:stroke on="f"/>
            <v:imagedata r:id="rId12" o:title=""/>
            <o:lock v:ext="edit" aspectratio="t"/>
            <w10:wrap type="none"/>
            <w10:anchorlock/>
          </v:shape>
          <o:OLEObject Type="Embed" ProgID="Equation.KSEE3" ShapeID="_x0000_i1042" DrawAspect="Content" ObjectID="_1468075728" r:id="rId11">
            <o:LockedField>false</o:LockedField>
          </o:OLEObject>
        </w:object>
      </w:r>
      <w:r>
        <w:rPr>
          <w:rFonts w:hint="eastAsia" w:ascii="Times New Roman" w:hAnsi="Times New Roman" w:eastAsia="宋体" w:cs="Times New Roman"/>
          <w:b w:val="0"/>
          <w:bCs w:val="0"/>
          <w:sz w:val="21"/>
          <w:szCs w:val="21"/>
          <w:lang w:val="en-US" w:eastAsia="zh-CN"/>
        </w:rPr>
        <w:t>。</w:t>
      </w:r>
    </w:p>
    <w:p w14:paraId="73386B47">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（4）三种起电方式的对比</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2657"/>
        <w:gridCol w:w="2093"/>
        <w:gridCol w:w="2829"/>
      </w:tblGrid>
      <w:tr w14:paraId="2ED83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3" w:type="dxa"/>
            <w:vAlign w:val="center"/>
          </w:tcPr>
          <w:p w14:paraId="2369B5FF">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18"/>
                <w:szCs w:val="18"/>
                <w:vertAlign w:val="baseline"/>
                <w:lang w:val="en-US" w:eastAsia="zh-CN"/>
              </w:rPr>
            </w:pPr>
          </w:p>
        </w:tc>
        <w:tc>
          <w:tcPr>
            <w:tcW w:w="2657" w:type="dxa"/>
            <w:vAlign w:val="center"/>
          </w:tcPr>
          <w:p w14:paraId="09EA8868">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摩擦起电</w:t>
            </w:r>
          </w:p>
        </w:tc>
        <w:tc>
          <w:tcPr>
            <w:tcW w:w="2093" w:type="dxa"/>
            <w:vAlign w:val="center"/>
          </w:tcPr>
          <w:p w14:paraId="7180BF5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接触起电</w:t>
            </w:r>
          </w:p>
        </w:tc>
        <w:tc>
          <w:tcPr>
            <w:tcW w:w="2829" w:type="dxa"/>
            <w:vAlign w:val="center"/>
          </w:tcPr>
          <w:p w14:paraId="334E7425">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感应起电</w:t>
            </w:r>
          </w:p>
        </w:tc>
      </w:tr>
      <w:tr w14:paraId="6505A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3" w:type="dxa"/>
            <w:vAlign w:val="center"/>
          </w:tcPr>
          <w:p w14:paraId="35D1BEE3">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产生条件</w:t>
            </w:r>
          </w:p>
        </w:tc>
        <w:tc>
          <w:tcPr>
            <w:tcW w:w="2657" w:type="dxa"/>
            <w:vAlign w:val="center"/>
          </w:tcPr>
          <w:p w14:paraId="0A73773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两个不同物体摩擦</w:t>
            </w:r>
          </w:p>
        </w:tc>
        <w:tc>
          <w:tcPr>
            <w:tcW w:w="2093" w:type="dxa"/>
            <w:vAlign w:val="center"/>
          </w:tcPr>
          <w:p w14:paraId="70CB0CDA">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导体与带电体</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接触</w:t>
            </w:r>
            <w:r>
              <w:rPr>
                <w:rFonts w:hint="eastAsia" w:ascii="Times New Roman" w:hAnsi="Times New Roman" w:eastAsia="宋体" w:cs="Times New Roman"/>
                <w:b w:val="0"/>
                <w:bCs w:val="0"/>
                <w:sz w:val="18"/>
                <w:szCs w:val="18"/>
                <w:u w:val="single"/>
                <w:vertAlign w:val="baseline"/>
                <w:lang w:val="en-US" w:eastAsia="zh-CN"/>
              </w:rPr>
              <w:t xml:space="preserve"> </w:t>
            </w:r>
          </w:p>
        </w:tc>
        <w:tc>
          <w:tcPr>
            <w:tcW w:w="2829" w:type="dxa"/>
            <w:vAlign w:val="center"/>
          </w:tcPr>
          <w:p w14:paraId="6A80536E">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带电体</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靠近</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导体</w:t>
            </w:r>
          </w:p>
        </w:tc>
      </w:tr>
      <w:tr w14:paraId="56363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43" w:type="dxa"/>
            <w:vAlign w:val="center"/>
          </w:tcPr>
          <w:p w14:paraId="19426ED1">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现象</w:t>
            </w:r>
          </w:p>
          <w:p w14:paraId="49E1B57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和结果</w:t>
            </w:r>
          </w:p>
        </w:tc>
        <w:tc>
          <w:tcPr>
            <w:tcW w:w="2657" w:type="dxa"/>
            <w:vAlign w:val="center"/>
          </w:tcPr>
          <w:p w14:paraId="068AB60A">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两物体带上等量</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异</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种电荷</w:t>
            </w:r>
          </w:p>
        </w:tc>
        <w:tc>
          <w:tcPr>
            <w:tcW w:w="2093" w:type="dxa"/>
            <w:vAlign w:val="center"/>
          </w:tcPr>
          <w:p w14:paraId="34361B3A">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导体带上与带电</w:t>
            </w:r>
          </w:p>
          <w:p w14:paraId="0DAD639A">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体</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相同</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sz w:val="18"/>
                <w:szCs w:val="18"/>
                <w:vertAlign w:val="baseline"/>
                <w:lang w:val="en-US" w:eastAsia="zh-CN"/>
              </w:rPr>
              <w:t>电性的电荷</w:t>
            </w:r>
          </w:p>
        </w:tc>
        <w:tc>
          <w:tcPr>
            <w:tcW w:w="2829" w:type="dxa"/>
            <w:vAlign w:val="center"/>
          </w:tcPr>
          <w:p w14:paraId="50D22469">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导体两端出现等量异种电荷，且电性与原带电体电荷“近异远同”</w:t>
            </w:r>
          </w:p>
        </w:tc>
      </w:tr>
      <w:tr w14:paraId="06629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3" w:type="dxa"/>
            <w:vAlign w:val="center"/>
          </w:tcPr>
          <w:p w14:paraId="518ECDA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原因</w:t>
            </w:r>
          </w:p>
        </w:tc>
        <w:tc>
          <w:tcPr>
            <w:tcW w:w="2657" w:type="dxa"/>
            <w:vAlign w:val="center"/>
          </w:tcPr>
          <w:p w14:paraId="07B6371F">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不同物质的原子核对核外电子束缚能力不同而发生电子得失</w:t>
            </w:r>
          </w:p>
        </w:tc>
        <w:tc>
          <w:tcPr>
            <w:tcW w:w="2093" w:type="dxa"/>
            <w:vAlign w:val="center"/>
          </w:tcPr>
          <w:p w14:paraId="6429F4B1">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自由电荷在带电体与导体之间发生转移</w:t>
            </w:r>
          </w:p>
        </w:tc>
        <w:tc>
          <w:tcPr>
            <w:tcW w:w="2829" w:type="dxa"/>
            <w:vAlign w:val="center"/>
          </w:tcPr>
          <w:p w14:paraId="0F2908EC">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导体中的自由电子受带正（负）电物体吸引（排斥）而靠近（远离）</w:t>
            </w:r>
          </w:p>
        </w:tc>
      </w:tr>
      <w:tr w14:paraId="3FACB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3" w:type="dxa"/>
            <w:vAlign w:val="center"/>
          </w:tcPr>
          <w:p w14:paraId="6468DA40">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实质</w:t>
            </w:r>
          </w:p>
        </w:tc>
        <w:tc>
          <w:tcPr>
            <w:tcW w:w="7579" w:type="dxa"/>
            <w:gridSpan w:val="3"/>
            <w:vAlign w:val="center"/>
          </w:tcPr>
          <w:p w14:paraId="5EF5DDE8">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imes New Roman" w:hAnsi="Times New Roman" w:eastAsia="宋体" w:cs="Times New Roman"/>
                <w:b w:val="0"/>
                <w:bCs w:val="0"/>
                <w:sz w:val="18"/>
                <w:szCs w:val="18"/>
                <w:vertAlign w:val="baseline"/>
                <w:lang w:val="en-US" w:eastAsia="zh-CN"/>
              </w:rPr>
            </w:pPr>
            <w:r>
              <w:rPr>
                <w:rFonts w:hint="eastAsia" w:ascii="Times New Roman" w:hAnsi="Times New Roman" w:eastAsia="宋体" w:cs="Times New Roman"/>
                <w:b w:val="0"/>
                <w:bCs w:val="0"/>
                <w:sz w:val="18"/>
                <w:szCs w:val="18"/>
                <w:vertAlign w:val="baseline"/>
                <w:lang w:val="en-US" w:eastAsia="zh-CN"/>
              </w:rPr>
              <w:t>电荷在物体之间或物体内部发生</w:t>
            </w:r>
            <w:r>
              <w:rPr>
                <w:rFonts w:hint="eastAsia" w:ascii="Times New Roman" w:hAnsi="Times New Roman" w:eastAsia="宋体" w:cs="Times New Roman"/>
                <w:b w:val="0"/>
                <w:bCs w:val="0"/>
                <w:sz w:val="18"/>
                <w:szCs w:val="18"/>
                <w:u w:val="single"/>
                <w:vertAlign w:val="baseline"/>
                <w:lang w:val="en-US" w:eastAsia="zh-CN"/>
              </w:rPr>
              <w:t xml:space="preserve"> </w:t>
            </w:r>
            <w:r>
              <w:rPr>
                <w:rFonts w:hint="eastAsia" w:ascii="Times New Roman" w:hAnsi="Times New Roman" w:eastAsia="宋体" w:cs="Times New Roman"/>
                <w:b w:val="0"/>
                <w:bCs w:val="0"/>
                <w:color w:val="FF0000"/>
                <w:sz w:val="18"/>
                <w:szCs w:val="18"/>
                <w:u w:val="single"/>
                <w:vertAlign w:val="baseline"/>
                <w:lang w:val="en-US" w:eastAsia="zh-CN"/>
              </w:rPr>
              <w:t>转移</w:t>
            </w:r>
            <w:r>
              <w:rPr>
                <w:rFonts w:hint="eastAsia" w:ascii="Times New Roman" w:hAnsi="Times New Roman" w:eastAsia="宋体" w:cs="Times New Roman"/>
                <w:b w:val="0"/>
                <w:bCs w:val="0"/>
                <w:sz w:val="18"/>
                <w:szCs w:val="18"/>
                <w:u w:val="single"/>
                <w:vertAlign w:val="baseline"/>
                <w:lang w:val="en-US" w:eastAsia="zh-CN"/>
              </w:rPr>
              <w:t xml:space="preserve"> </w:t>
            </w:r>
          </w:p>
        </w:tc>
      </w:tr>
    </w:tbl>
    <w:p w14:paraId="725DB669">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5.元电荷</w:t>
      </w:r>
    </w:p>
    <w:p w14:paraId="0201E78A">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（1）元电荷：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最小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的电荷量叫作元电荷，用</w:t>
      </w:r>
      <w:r>
        <w:rPr>
          <w:rFonts w:hint="eastAsia" w:ascii="Times New Roman" w:hAnsi="Times New Roman" w:eastAsia="宋体" w:cs="Times New Roman"/>
          <w:b w:val="0"/>
          <w:bCs w:val="0"/>
          <w:i/>
          <w:iCs/>
          <w:sz w:val="21"/>
          <w:szCs w:val="21"/>
          <w:lang w:val="en-US" w:eastAsia="zh-CN"/>
        </w:rPr>
        <w:t>e</w:t>
      </w:r>
      <w:r>
        <w:rPr>
          <w:rFonts w:hint="eastAsia" w:ascii="Times New Roman" w:hAnsi="Times New Roman" w:eastAsia="宋体" w:cs="Times New Roman"/>
          <w:b w:val="0"/>
          <w:bCs w:val="0"/>
          <w:sz w:val="21"/>
          <w:szCs w:val="21"/>
          <w:lang w:val="en-US" w:eastAsia="zh-CN"/>
        </w:rPr>
        <w:t>表示，计算时数值可取</w:t>
      </w:r>
      <w:r>
        <w:rPr>
          <w:rFonts w:hint="eastAsia" w:ascii="Times New Roman" w:hAnsi="Times New Roman" w:eastAsia="宋体" w:cs="Times New Roman"/>
          <w:b w:val="0"/>
          <w:bCs w:val="0"/>
          <w:position w:val="-6"/>
          <w:sz w:val="21"/>
          <w:szCs w:val="21"/>
          <w:lang w:val="en-US" w:eastAsia="zh-CN"/>
        </w:rPr>
        <w:object>
          <v:shape id="_x0000_i1043" o:spt="75" type="#_x0000_t75" style="height:16pt;width:75pt;" o:ole="t" filled="f" o:preferrelative="t" stroked="f" coordsize="21600,21600">
            <v:path/>
            <v:fill on="f" focussize="0,0"/>
            <v:stroke on="f"/>
            <v:imagedata r:id="rId14" o:title=""/>
            <o:lock v:ext="edit" aspectratio="t"/>
            <w10:wrap type="none"/>
            <w10:anchorlock/>
          </v:shape>
          <o:OLEObject Type="Embed" ProgID="Equation.KSEE3" ShapeID="_x0000_i1043" DrawAspect="Content" ObjectID="_1468075729" r:id="rId13">
            <o:LockedField>false</o:LockedField>
          </o:OLEObject>
        </w:object>
      </w:r>
      <w:r>
        <w:rPr>
          <w:rFonts w:ascii="Times New Roman" w:hAnsi="Times New Roman" w:cs="Times New Roman"/>
          <w:b/>
          <w:bCs/>
          <w:sz w:val="24"/>
          <w:szCs w:val="24"/>
        </w:rPr>
        <w:t>，</w:t>
      </w:r>
      <w:r>
        <w:rPr>
          <w:rFonts w:hint="eastAsia" w:ascii="Times New Roman" w:hAnsi="Times New Roman" w:eastAsia="宋体" w:cs="Times New Roman"/>
          <w:b w:val="0"/>
          <w:bCs w:val="0"/>
          <w:sz w:val="21"/>
          <w:szCs w:val="21"/>
          <w:lang w:val="en-US" w:eastAsia="zh-CN"/>
        </w:rPr>
        <w:t>所有带电体的电荷量都是元电荷的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整数</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倍。</w:t>
      </w:r>
    </w:p>
    <w:p w14:paraId="6C7BA8C7">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（2）比荷：带电体的电荷量和质量的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比值</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，叫作比荷。</w:t>
      </w:r>
    </w:p>
    <w:p w14:paraId="5F41F120">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w:t>
      </w:r>
    </w:p>
    <w:p w14:paraId="77B0C4B3">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162671AF">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1.用丝绸摩擦玻璃棒，玻璃棒带正电，证明正电荷从丝绸转移到玻璃棒上</w:t>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A1A9ADC">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2.摩擦起电的过程是电子从一个物体转移到另一个物体的过程</w:t>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0551AF1F">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3.原来不带电的丝绸和玻璃棒相互摩擦后分别带上了异种电荷，说明通过摩擦可以创造电荷</w:t>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4116363B">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4.电子的电荷量e的数值最早是由库仑通过实验测出 </w:t>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57EB5E61">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5.元电荷就是质子或电子</w:t>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886F801">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6.所有带电体的电荷量一定等于元电荷的整数倍</w:t>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ab/>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2883B847"/>
    <w:p w14:paraId="0E119CCD">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imesNewRomanPS-ItalicM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JK》使用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3E50FF2"/>
    <w:rsid w:val="07591FC8"/>
    <w:rsid w:val="0D865185"/>
    <w:rsid w:val="0ED61D65"/>
    <w:rsid w:val="1ADF35A4"/>
    <w:rsid w:val="2074194C"/>
    <w:rsid w:val="21733A6D"/>
    <w:rsid w:val="256B4972"/>
    <w:rsid w:val="30E57BC8"/>
    <w:rsid w:val="31837ABD"/>
    <w:rsid w:val="37BB437D"/>
    <w:rsid w:val="3A091644"/>
    <w:rsid w:val="42B74272"/>
    <w:rsid w:val="437370B7"/>
    <w:rsid w:val="459E23E7"/>
    <w:rsid w:val="48D32A07"/>
    <w:rsid w:val="50290A0F"/>
    <w:rsid w:val="55E4287A"/>
    <w:rsid w:val="56E733A1"/>
    <w:rsid w:val="581C2119"/>
    <w:rsid w:val="586D5544"/>
    <w:rsid w:val="5B56564E"/>
    <w:rsid w:val="5DD50A81"/>
    <w:rsid w:val="5DE50D1C"/>
    <w:rsid w:val="616650DA"/>
    <w:rsid w:val="645038A3"/>
    <w:rsid w:val="656136E1"/>
    <w:rsid w:val="6AC40451"/>
    <w:rsid w:val="78C86137"/>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2025-12-24T01:20:14Z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B5F7BF1401DA487F8B02082C8DFB4313_13</vt:lpwstr>
  </property>
  <property fmtid="{D5CDD505-2E9C-101B-9397-08002B2CF9AE}" pid="4" name="KSOTemplateDocerSaveRecord">
    <vt:lpwstr>eyJoZGlkIjoiMTM1NDJmNjM1NzRlMWEwZDIwZGEzNmJjN2RmYzZlZjUiLCJ1c2VySWQiOiIyMTE0NTg2OTEifQ==</vt:lpwstr>
  </property>
</Properties>
</file>